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EAA2B" w14:textId="77777777" w:rsidR="00744D4C" w:rsidRPr="00797F66"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97F66">
        <w:rPr>
          <w:rFonts w:ascii="Times New Roman" w:eastAsia="Times New Roman" w:hAnsi="Times New Roman" w:cs="Times New Roman"/>
          <w:b/>
          <w:sz w:val="24"/>
          <w:szCs w:val="24"/>
        </w:rPr>
        <w:t>ANYKŠČIŲ RAJONO SAVIVALDYBĖS</w:t>
      </w:r>
      <w:r w:rsidRPr="00797F66">
        <w:rPr>
          <w:rFonts w:ascii="Times New Roman" w:eastAsia="Times New Roman" w:hAnsi="Times New Roman" w:cs="Times New Roman"/>
          <w:sz w:val="24"/>
          <w:szCs w:val="24"/>
        </w:rPr>
        <w:t xml:space="preserve"> </w:t>
      </w:r>
      <w:r w:rsidRPr="00797F66">
        <w:rPr>
          <w:rFonts w:ascii="Times New Roman" w:eastAsia="Times New Roman" w:hAnsi="Times New Roman" w:cs="Times New Roman"/>
          <w:b/>
          <w:sz w:val="24"/>
          <w:szCs w:val="24"/>
        </w:rPr>
        <w:t>TARYBOS</w:t>
      </w:r>
    </w:p>
    <w:p w14:paraId="1D62E573" w14:textId="77777777" w:rsidR="00744D4C" w:rsidRPr="00797F66"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97F66">
        <w:rPr>
          <w:rFonts w:ascii="Times New Roman" w:eastAsia="Times New Roman" w:hAnsi="Times New Roman" w:cs="Times New Roman"/>
          <w:b/>
          <w:sz w:val="24"/>
          <w:szCs w:val="24"/>
        </w:rPr>
        <w:t>SOCIALINIŲ REIKALŲ, SVEIKATOS IR APLINKOS APSAUGOS KOMITETO</w:t>
      </w:r>
    </w:p>
    <w:p w14:paraId="76093E99" w14:textId="77777777" w:rsidR="00744D4C" w:rsidRPr="00797F66"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97F66">
        <w:rPr>
          <w:rFonts w:ascii="Times New Roman" w:eastAsia="Times New Roman" w:hAnsi="Times New Roman" w:cs="Times New Roman"/>
          <w:b/>
          <w:sz w:val="24"/>
          <w:szCs w:val="24"/>
        </w:rPr>
        <w:t>POSĖDŽIO DARBOTVARKĖ</w:t>
      </w:r>
    </w:p>
    <w:p w14:paraId="5BB35AE8" w14:textId="77777777" w:rsidR="00744D4C" w:rsidRPr="00797F66"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bookmarkEnd w:id="0"/>
    <w:p w14:paraId="0AB362B5" w14:textId="673211E1" w:rsidR="00B339CC" w:rsidRDefault="00B339CC" w:rsidP="00B339CC">
      <w:pPr>
        <w:rPr>
          <w:rFonts w:ascii="Times New Roman" w:eastAsia="Times New Roman" w:hAnsi="Times New Roman" w:cs="Times New Roman"/>
          <w:b/>
          <w:sz w:val="24"/>
          <w:szCs w:val="24"/>
        </w:rPr>
      </w:pPr>
      <w:r w:rsidRPr="00797F66">
        <w:rPr>
          <w:rFonts w:ascii="Times New Roman" w:eastAsia="Times New Roman" w:hAnsi="Times New Roman" w:cs="Times New Roman"/>
          <w:b/>
          <w:sz w:val="24"/>
          <w:szCs w:val="24"/>
        </w:rPr>
        <w:t>Posėdis</w:t>
      </w:r>
      <w:r w:rsidR="00BC0BEB" w:rsidRPr="00797F66">
        <w:rPr>
          <w:rFonts w:ascii="Times New Roman" w:eastAsia="Times New Roman" w:hAnsi="Times New Roman" w:cs="Times New Roman"/>
          <w:b/>
          <w:sz w:val="24"/>
          <w:szCs w:val="24"/>
        </w:rPr>
        <w:t xml:space="preserve"> vyks </w:t>
      </w:r>
      <w:r w:rsidR="00806ACB">
        <w:rPr>
          <w:rFonts w:ascii="Times New Roman" w:eastAsia="Times New Roman" w:hAnsi="Times New Roman" w:cs="Times New Roman"/>
          <w:b/>
          <w:sz w:val="24"/>
          <w:szCs w:val="24"/>
        </w:rPr>
        <w:t>2022 m. vasario 21</w:t>
      </w:r>
      <w:r w:rsidR="0040129F">
        <w:rPr>
          <w:rFonts w:ascii="Times New Roman" w:eastAsia="Times New Roman" w:hAnsi="Times New Roman" w:cs="Times New Roman"/>
          <w:b/>
          <w:sz w:val="24"/>
          <w:szCs w:val="24"/>
        </w:rPr>
        <w:t xml:space="preserve"> </w:t>
      </w:r>
      <w:r w:rsidR="00BC0BEB" w:rsidRPr="00797F66">
        <w:rPr>
          <w:rFonts w:ascii="Times New Roman" w:eastAsia="Times New Roman" w:hAnsi="Times New Roman" w:cs="Times New Roman"/>
          <w:b/>
          <w:sz w:val="24"/>
          <w:szCs w:val="24"/>
        </w:rPr>
        <w:t>d. 15</w:t>
      </w:r>
      <w:r w:rsidRPr="00797F66">
        <w:rPr>
          <w:rFonts w:ascii="Times New Roman" w:eastAsia="Times New Roman" w:hAnsi="Times New Roman" w:cs="Times New Roman"/>
          <w:b/>
          <w:sz w:val="24"/>
          <w:szCs w:val="24"/>
        </w:rPr>
        <w:t xml:space="preserve"> val. nuotoliniu būdu realiuoju laiku elektroninių ryšių priemonėmis.</w:t>
      </w:r>
    </w:p>
    <w:p w14:paraId="0055A809" w14:textId="77777777" w:rsidR="00F74F45"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color w:val="FF0000"/>
          <w:sz w:val="24"/>
          <w:szCs w:val="24"/>
        </w:rPr>
        <w:t xml:space="preserve">            </w:t>
      </w:r>
      <w:r w:rsidRPr="007C3DD2">
        <w:rPr>
          <w:rFonts w:ascii="Times New Roman" w:hAnsi="Times New Roman" w:cs="Times New Roman"/>
          <w:sz w:val="24"/>
          <w:szCs w:val="24"/>
        </w:rPr>
        <w:t>1. Dėl Anykščių rajono savivaldybės 2022–2024 metų strateginio veiklos plano patvirtinimo</w:t>
      </w:r>
      <w:r>
        <w:rPr>
          <w:rFonts w:ascii="Times New Roman" w:hAnsi="Times New Roman" w:cs="Times New Roman"/>
          <w:sz w:val="24"/>
          <w:szCs w:val="24"/>
        </w:rPr>
        <w:t xml:space="preserve"> (1-T-65). </w:t>
      </w:r>
      <w:r w:rsidRPr="007C3DD2">
        <w:rPr>
          <w:rFonts w:ascii="Times New Roman" w:hAnsi="Times New Roman" w:cs="Times New Roman"/>
          <w:sz w:val="24"/>
          <w:szCs w:val="24"/>
        </w:rPr>
        <w:t xml:space="preserve">            </w:t>
      </w:r>
    </w:p>
    <w:p w14:paraId="711C0D8D" w14:textId="77777777" w:rsidR="00F74F45" w:rsidRPr="00770E62" w:rsidRDefault="00F74F45" w:rsidP="00F74F45">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Pr="00770E62">
        <w:rPr>
          <w:rFonts w:ascii="Times New Roman" w:hAnsi="Times New Roman" w:cs="Times New Roman"/>
          <w:b/>
          <w:bCs/>
          <w:sz w:val="24"/>
          <w:szCs w:val="24"/>
        </w:rPr>
        <w:t>Pranešėja – Jolanta Jucevičienė</w:t>
      </w:r>
    </w:p>
    <w:p w14:paraId="5C40C179" w14:textId="77777777" w:rsidR="00F74F45" w:rsidRPr="00DE1556" w:rsidRDefault="00F74F45" w:rsidP="00F74F45">
      <w:pPr>
        <w:spacing w:line="360" w:lineRule="auto"/>
        <w:jc w:val="both"/>
        <w:rPr>
          <w:rFonts w:ascii="Times New Roman" w:hAnsi="Times New Roman" w:cs="Times New Roman"/>
          <w:sz w:val="24"/>
          <w:szCs w:val="24"/>
        </w:rPr>
      </w:pPr>
      <w:r w:rsidRPr="00DE1556">
        <w:rPr>
          <w:rFonts w:ascii="Times New Roman" w:hAnsi="Times New Roman" w:cs="Times New Roman"/>
          <w:sz w:val="24"/>
          <w:szCs w:val="24"/>
        </w:rPr>
        <w:t xml:space="preserve">            2. Dėl Anykščių rajono savivaldybės 2022 metų biudžeto patvirtinimo (1-T-66).</w:t>
      </w:r>
    </w:p>
    <w:p w14:paraId="3B4B32B9" w14:textId="5C49AD8B" w:rsidR="00F74F45" w:rsidRPr="00770E62" w:rsidRDefault="00F74F45" w:rsidP="00F74F45">
      <w:pPr>
        <w:spacing w:line="360" w:lineRule="auto"/>
        <w:jc w:val="both"/>
        <w:rPr>
          <w:rFonts w:ascii="Times New Roman" w:hAnsi="Times New Roman" w:cs="Times New Roman"/>
          <w:b/>
          <w:bCs/>
          <w:sz w:val="24"/>
          <w:szCs w:val="24"/>
        </w:rPr>
      </w:pPr>
      <w:r w:rsidRPr="00770E62">
        <w:rPr>
          <w:rFonts w:ascii="Times New Roman" w:hAnsi="Times New Roman" w:cs="Times New Roman"/>
          <w:sz w:val="24"/>
          <w:szCs w:val="24"/>
        </w:rPr>
        <w:t xml:space="preserve"> </w:t>
      </w:r>
      <w:r w:rsidRPr="00770E62">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w:t>
      </w:r>
      <w:r w:rsidRPr="00770E62">
        <w:rPr>
          <w:rFonts w:ascii="Times New Roman" w:hAnsi="Times New Roman" w:cs="Times New Roman"/>
          <w:b/>
          <w:bCs/>
          <w:sz w:val="24"/>
          <w:szCs w:val="24"/>
        </w:rPr>
        <w:t xml:space="preserve">– </w:t>
      </w:r>
      <w:r w:rsidR="005D3A22" w:rsidRPr="005D3A22">
        <w:rPr>
          <w:rFonts w:ascii="Times New Roman" w:hAnsi="Times New Roman" w:cs="Times New Roman"/>
          <w:b/>
          <w:bCs/>
          <w:sz w:val="24"/>
          <w:szCs w:val="24"/>
        </w:rPr>
        <w:t>Danuta Gruzinskienė</w:t>
      </w:r>
    </w:p>
    <w:p w14:paraId="4EE5AF09" w14:textId="77777777" w:rsidR="00F74F45" w:rsidRPr="00DE1556" w:rsidRDefault="00F74F45" w:rsidP="00F74F45">
      <w:pPr>
        <w:spacing w:line="360" w:lineRule="auto"/>
        <w:jc w:val="both"/>
        <w:rPr>
          <w:rFonts w:ascii="Times New Roman" w:hAnsi="Times New Roman" w:cs="Times New Roman"/>
          <w:sz w:val="24"/>
          <w:szCs w:val="24"/>
        </w:rPr>
      </w:pPr>
      <w:r w:rsidRPr="00DE1556">
        <w:rPr>
          <w:rFonts w:ascii="Times New Roman" w:hAnsi="Times New Roman" w:cs="Times New Roman"/>
          <w:sz w:val="24"/>
          <w:szCs w:val="24"/>
        </w:rPr>
        <w:t xml:space="preserve">            3.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(1-T-70).</w:t>
      </w:r>
    </w:p>
    <w:p w14:paraId="5C78BF37" w14:textId="77777777" w:rsidR="00F74F45" w:rsidRPr="00770E62" w:rsidRDefault="00F74F45" w:rsidP="00F74F45">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w:t>
      </w:r>
      <w:r w:rsidRPr="00770E62">
        <w:rPr>
          <w:rFonts w:ascii="Times New Roman" w:hAnsi="Times New Roman" w:cs="Times New Roman"/>
          <w:b/>
          <w:bCs/>
          <w:sz w:val="24"/>
          <w:szCs w:val="24"/>
        </w:rPr>
        <w:t>– Daiva  Gasiūnienė</w:t>
      </w:r>
    </w:p>
    <w:p w14:paraId="1F4C7DBE"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4. Dėl Anykščių rajono savivaldybės tarybos 2017 m. gruodžio 21 d. sprendimo Nr.1-TS-377 ,,Dėl pritarimo Anykščių rajono savivaldybės vietinės reikšmės kelių ir gatvių rekonstravimo ir kapitalinio remonto prioritetiniams sąrašams" pakeitimo (1-T-61)</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5480B6EB" w14:textId="77777777" w:rsidR="00F74F45" w:rsidRPr="00770E62" w:rsidRDefault="00F74F45" w:rsidP="00F74F45">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Pranešėjas – Nikolajus Stanislavovas</w:t>
      </w:r>
    </w:p>
    <w:p w14:paraId="68F6277E"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5. Dėl Anykščių rajono savivaldybės tarybos 2021 m. lapkričio 25 d. sprendimo Nr. 1-TS-311 „Dėl Anykščių rajono savivaldybės 2022 m. Užimtumo didinimo programos patvirtinimo“ pakeitimo (1-T-55)</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4655E99C"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6. Dėl pritarimo Anykščių socialinės globos namų padalinio steigimui ir Anykščių socialinės globos namų nuostatų patvirtinimo (1-T-62)</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68EFE188" w14:textId="77777777" w:rsidR="00F74F45" w:rsidRPr="00770E62" w:rsidRDefault="00F74F45" w:rsidP="00F74F45">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 – Ieva Gražytė</w:t>
      </w:r>
    </w:p>
    <w:p w14:paraId="55AC12C5"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7. Dėl Anykščių rajono savivaldybės tarybos 2021 m. vasario 18 d. sprendimo Nr. 1-TS-47 „Dėl Anykščių rajono savivaldybės aplinkos apsaugos rėmimo specialiosios programos 2021 m. priemonių patvirtinimo“ pakeitimo (1-T-59)</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4558ECC7"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8. Dėl Anykščių rajono savivaldybės aplinkos apsaugos rėmimo specialiosios programos 2021 m. priemonių vykdymo ataskaitos patvirtinimo (1-T-48)</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7F8066A1" w14:textId="77777777" w:rsidR="00F74F45"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lastRenderedPageBreak/>
        <w:t xml:space="preserve">            9. Dėl Anykščių rajono savivaldybės aplinkos apsaugos rėmimo specialiosios programos 2022 m. priemonių patvirtinimo (1-T-49)</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7BEE349B" w14:textId="77777777" w:rsidR="00F74F45" w:rsidRPr="00DE1556" w:rsidRDefault="00F74F45" w:rsidP="00F74F45">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770E62">
        <w:rPr>
          <w:rFonts w:ascii="Times New Roman" w:hAnsi="Times New Roman" w:cs="Times New Roman"/>
          <w:b/>
          <w:bCs/>
          <w:sz w:val="24"/>
          <w:szCs w:val="24"/>
        </w:rPr>
        <w:t xml:space="preserve">Pranešėjas – </w:t>
      </w:r>
      <w:r>
        <w:rPr>
          <w:rFonts w:ascii="Times New Roman" w:hAnsi="Times New Roman" w:cs="Times New Roman"/>
          <w:b/>
          <w:bCs/>
          <w:sz w:val="24"/>
          <w:szCs w:val="24"/>
        </w:rPr>
        <w:t>Simas Aštrauskas</w:t>
      </w:r>
    </w:p>
    <w:p w14:paraId="7C6523E7"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10. Dėl nemokamo keleivių vežimo vietinio reguliaraus susisiekimo autobusų maršrutais Anykščių mieste nustatymo (1-T-58)</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4F1F5006"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11. Dėl UAB Anykščių komunalinio ūkio teikiamų paslaugų įkainių patvirtinimo (1-T-63)</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7F4DE0CD" w14:textId="77777777" w:rsidR="00F74F45" w:rsidRPr="00770E62" w:rsidRDefault="00F74F45" w:rsidP="00F74F45">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Pranešėjas – Algirdas Žalkauskas</w:t>
      </w:r>
    </w:p>
    <w:p w14:paraId="69B60484"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12. Dėl Anykščių rajono savivaldybės tarybos 2013 m. spalio 31 d. sprendimo Nr. TS-345 „Dėl viešosios įstaigos Anykščių menų inkubatoriaus-menų studijos aprašų patvirtinimo“ pakeitimo (1-T-64)</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06D83976"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13. Dėl Anykščių rajono savivaldybės tarybos 2013 m. vasario 28 d. sprendimo Nr. 1-TS-62 „Dėl Anykščių kultūros centro nuostatų naujos redakcijos patvirtinimo“ pakeitimo (1-T-57)</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302120DC"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14. Dėl Anykščių rajono savivaldybės tarybos 2017 m. kovo 30 d. sprendimo Nr. 1-TS-101 „Dėl Anykščių kultūros  centro teikiamų paslaugų įkainių patvirtinimo“ pakeitimo (1-T-56)</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01F66C38" w14:textId="77777777" w:rsidR="00F74F45" w:rsidRPr="00DE1556" w:rsidRDefault="00F74F45" w:rsidP="00F74F45">
      <w:pPr>
        <w:spacing w:line="360" w:lineRule="auto"/>
        <w:jc w:val="both"/>
        <w:rPr>
          <w:rFonts w:ascii="Times New Roman" w:hAnsi="Times New Roman" w:cs="Times New Roman"/>
          <w:sz w:val="24"/>
          <w:szCs w:val="24"/>
        </w:rPr>
      </w:pPr>
      <w:r w:rsidRPr="00DE1556">
        <w:rPr>
          <w:rFonts w:ascii="Times New Roman" w:hAnsi="Times New Roman" w:cs="Times New Roman"/>
          <w:sz w:val="24"/>
          <w:szCs w:val="24"/>
        </w:rPr>
        <w:t xml:space="preserve">            15. Dėl Anykščių rajono savivaldybės tarybos 2003 m. gegužės 29 d. sprendimo Nr. TS-121 „Dėl vietinės rinkliavos už leidimo organizuoti komercinius renginius savivaldybei priklausančiose ar valdytojo teise valdomose viešojo naudojimo teritorijose išdavimą“ pakeitimo (1-T-69).</w:t>
      </w:r>
    </w:p>
    <w:p w14:paraId="65A26114" w14:textId="77777777" w:rsidR="00F74F45" w:rsidRPr="00770E62" w:rsidRDefault="00F74F45" w:rsidP="00F74F45">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 – Inga Eidrigevičienė</w:t>
      </w:r>
    </w:p>
    <w:p w14:paraId="21733A13"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16. Dėl Anykščių rajono 2022 metais valstybės lėšomis finansuojamų prioritetinių melioracijos darbų sąrašo patvirtinimo (1-T-46)</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5C87B468" w14:textId="77777777" w:rsidR="00F74F45" w:rsidRPr="00770E62" w:rsidRDefault="00F74F45" w:rsidP="00F74F45">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Pranešėjas – Virmantas Velikonis</w:t>
      </w:r>
    </w:p>
    <w:p w14:paraId="5D20DAE3"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17. Dėl Anykščių rajono savivaldybės tarybos 2021 m. rugsėjo 30 d. sprendimo Nr. 1-TS-267 „Dėl Anykščių rajono savivaldybės bendrojo ugdymo mokyklų tinklo pertvarkos 2021–2025 metų bendrojo plano patvirtinimo“ pakeitimo (1-T-47)</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507A1FE3"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18. Dėl Anykščių rajono savivaldybės tarybos 2018 m. spalio 25 d. sprendimo Nr. 1-TS-278 „Dėl Anykščių rajono savivaldybės neformaliojo vaikų švietimo lėšų skyrimo ir naudojimo tvarkos aprašo patvirtinimo“ pripažinimo netekusiu galios (1-T-50)</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7826371B"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lastRenderedPageBreak/>
        <w:t xml:space="preserve">            19. Dėl Anykščių rajono savivaldybės tarybos 2020 m. gegužės 28 d.  sprendimo Nr. 1-TS-155 ,,Dėl Anykščių rajono mokyklų mokytojų ir pagalbos mokiniui specialistų (išskyrus psichologus) atestacijos komisijų patvirtinimo“ pakeitimo (1-T-51)</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6D1CF95F" w14:textId="77777777" w:rsidR="00F74F45"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20. Dėl pritarimo dalyvauti  „Tūkstantmečio mokyklų“ programoje (1-T-60)</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0B97A761" w14:textId="77777777" w:rsidR="00F74F45" w:rsidRPr="00770E62" w:rsidRDefault="00F74F45" w:rsidP="00F74F4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21. </w:t>
      </w:r>
      <w:r w:rsidRPr="00991D59">
        <w:rPr>
          <w:rFonts w:ascii="Times New Roman" w:hAnsi="Times New Roman" w:cs="Times New Roman"/>
          <w:sz w:val="24"/>
          <w:szCs w:val="24"/>
        </w:rPr>
        <w:t>Dėl Anykščių meno mokyklos nuostatų patvirtinimo</w:t>
      </w:r>
      <w:r>
        <w:rPr>
          <w:rFonts w:ascii="Times New Roman" w:hAnsi="Times New Roman" w:cs="Times New Roman"/>
          <w:sz w:val="24"/>
          <w:szCs w:val="24"/>
        </w:rPr>
        <w:t xml:space="preserve"> (1-T-68).</w:t>
      </w:r>
    </w:p>
    <w:p w14:paraId="53FCDD13" w14:textId="77777777" w:rsidR="00F74F45" w:rsidRPr="00770E62" w:rsidRDefault="00F74F45" w:rsidP="00F74F45">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w:t>
      </w:r>
      <w:r>
        <w:rPr>
          <w:rFonts w:ascii="Times New Roman" w:hAnsi="Times New Roman" w:cs="Times New Roman"/>
          <w:b/>
          <w:bCs/>
          <w:sz w:val="24"/>
          <w:szCs w:val="24"/>
        </w:rPr>
        <w:t>a</w:t>
      </w:r>
      <w:r w:rsidRPr="00770E62">
        <w:rPr>
          <w:rFonts w:ascii="Times New Roman" w:hAnsi="Times New Roman" w:cs="Times New Roman"/>
          <w:b/>
          <w:bCs/>
          <w:sz w:val="24"/>
          <w:szCs w:val="24"/>
        </w:rPr>
        <w:t xml:space="preserve"> – Jurgita Banienė</w:t>
      </w:r>
    </w:p>
    <w:p w14:paraId="26B9FB85"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w:t>
      </w:r>
      <w:r>
        <w:rPr>
          <w:rFonts w:ascii="Times New Roman" w:hAnsi="Times New Roman" w:cs="Times New Roman"/>
          <w:sz w:val="24"/>
          <w:szCs w:val="24"/>
        </w:rPr>
        <w:t>22</w:t>
      </w:r>
      <w:r w:rsidRPr="00770E62">
        <w:rPr>
          <w:rFonts w:ascii="Times New Roman" w:hAnsi="Times New Roman" w:cs="Times New Roman"/>
          <w:sz w:val="24"/>
          <w:szCs w:val="24"/>
        </w:rPr>
        <w:t>. Dėl valstybės turto perėmimo Anykščių rajono savivaldybės nuosavybėn ir jo perdavimo valdyti, naudoti ir disponuoti juo patikėjimo teise (1-T-42)</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47F2DA15"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w:t>
      </w:r>
      <w:r>
        <w:rPr>
          <w:rFonts w:ascii="Times New Roman" w:hAnsi="Times New Roman" w:cs="Times New Roman"/>
          <w:sz w:val="24"/>
          <w:szCs w:val="24"/>
        </w:rPr>
        <w:t>3</w:t>
      </w:r>
      <w:r w:rsidRPr="00770E62">
        <w:rPr>
          <w:rFonts w:ascii="Times New Roman" w:hAnsi="Times New Roman" w:cs="Times New Roman"/>
          <w:sz w:val="24"/>
          <w:szCs w:val="24"/>
        </w:rPr>
        <w:t>. Dėl negyvenamojo pastato Užunvėžių g. 1, Užunvėžių k., Anykščių r. sav. muomos (1-T-43)</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4AA53D62"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w:t>
      </w:r>
      <w:r>
        <w:rPr>
          <w:rFonts w:ascii="Times New Roman" w:hAnsi="Times New Roman" w:cs="Times New Roman"/>
          <w:sz w:val="24"/>
          <w:szCs w:val="24"/>
        </w:rPr>
        <w:t>4</w:t>
      </w:r>
      <w:r w:rsidRPr="00770E62">
        <w:rPr>
          <w:rFonts w:ascii="Times New Roman" w:hAnsi="Times New Roman" w:cs="Times New Roman"/>
          <w:sz w:val="24"/>
          <w:szCs w:val="24"/>
        </w:rPr>
        <w:t>. Dėl negyvenamųjų patalpų nuomos (1-T-44)</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4030A5B4"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w:t>
      </w:r>
      <w:r>
        <w:rPr>
          <w:rFonts w:ascii="Times New Roman" w:hAnsi="Times New Roman" w:cs="Times New Roman"/>
          <w:sz w:val="24"/>
          <w:szCs w:val="24"/>
        </w:rPr>
        <w:t>5</w:t>
      </w:r>
      <w:r w:rsidRPr="00770E62">
        <w:rPr>
          <w:rFonts w:ascii="Times New Roman" w:hAnsi="Times New Roman" w:cs="Times New Roman"/>
          <w:sz w:val="24"/>
          <w:szCs w:val="24"/>
        </w:rPr>
        <w:t>. Dėl viešame aukcione parduodamų nekilnojamųjų daiktų pradinių pardavimo kainų nustatymo (1-T-45)</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2551C0B6"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w:t>
      </w:r>
      <w:r>
        <w:rPr>
          <w:rFonts w:ascii="Times New Roman" w:hAnsi="Times New Roman" w:cs="Times New Roman"/>
          <w:sz w:val="24"/>
          <w:szCs w:val="24"/>
        </w:rPr>
        <w:t>6</w:t>
      </w:r>
      <w:r w:rsidRPr="00770E62">
        <w:rPr>
          <w:rFonts w:ascii="Times New Roman" w:hAnsi="Times New Roman" w:cs="Times New Roman"/>
          <w:sz w:val="24"/>
          <w:szCs w:val="24"/>
        </w:rPr>
        <w:t>. Dėl negyvenamųjų patalpų A. Vienuolio g. 1, Anykščių m. subnuomos (1-T-52)</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4C5AC32F" w14:textId="77777777" w:rsidR="00F74F45" w:rsidRPr="00770E62" w:rsidRDefault="00F74F45" w:rsidP="00F74F45">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w:t>
      </w:r>
      <w:r>
        <w:rPr>
          <w:rFonts w:ascii="Times New Roman" w:hAnsi="Times New Roman" w:cs="Times New Roman"/>
          <w:sz w:val="24"/>
          <w:szCs w:val="24"/>
        </w:rPr>
        <w:t>7</w:t>
      </w:r>
      <w:r w:rsidRPr="00770E62">
        <w:rPr>
          <w:rFonts w:ascii="Times New Roman" w:hAnsi="Times New Roman" w:cs="Times New Roman"/>
          <w:sz w:val="24"/>
          <w:szCs w:val="24"/>
        </w:rPr>
        <w:t>. Dėl Anykščių rajono savivaldybei nuosavybės teise priklausančio turto perdavimo Anykščių rajono savivaldybės administracijai valdyti, naudoti ir disponuoti juo patikėjimo teise (1-T-53)</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50FEBD56" w14:textId="77777777" w:rsidR="00F74F45" w:rsidRPr="00DE1556" w:rsidRDefault="00F74F45" w:rsidP="00F74F45">
      <w:pPr>
        <w:spacing w:line="360" w:lineRule="auto"/>
        <w:jc w:val="both"/>
        <w:rPr>
          <w:rFonts w:ascii="Times New Roman" w:hAnsi="Times New Roman" w:cs="Times New Roman"/>
          <w:sz w:val="24"/>
          <w:szCs w:val="24"/>
        </w:rPr>
      </w:pPr>
      <w:r w:rsidRPr="00DE1556">
        <w:rPr>
          <w:rFonts w:ascii="Times New Roman" w:hAnsi="Times New Roman" w:cs="Times New Roman"/>
          <w:sz w:val="24"/>
          <w:szCs w:val="24"/>
        </w:rPr>
        <w:t xml:space="preserve">            2</w:t>
      </w:r>
      <w:r>
        <w:rPr>
          <w:rFonts w:ascii="Times New Roman" w:hAnsi="Times New Roman" w:cs="Times New Roman"/>
          <w:sz w:val="24"/>
          <w:szCs w:val="24"/>
        </w:rPr>
        <w:t>8</w:t>
      </w:r>
      <w:r w:rsidRPr="00DE1556">
        <w:rPr>
          <w:rFonts w:ascii="Times New Roman" w:hAnsi="Times New Roman" w:cs="Times New Roman"/>
          <w:sz w:val="24"/>
          <w:szCs w:val="24"/>
        </w:rPr>
        <w:t>.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(1-T-67).</w:t>
      </w:r>
    </w:p>
    <w:p w14:paraId="57B26F39" w14:textId="77777777" w:rsidR="00F74F45" w:rsidRPr="00DE1556" w:rsidRDefault="00F74F45" w:rsidP="00F74F45">
      <w:pPr>
        <w:spacing w:line="360" w:lineRule="auto"/>
        <w:jc w:val="both"/>
        <w:rPr>
          <w:rFonts w:ascii="Times New Roman" w:hAnsi="Times New Roman" w:cs="Times New Roman"/>
          <w:b/>
          <w:bCs/>
          <w:sz w:val="24"/>
          <w:szCs w:val="24"/>
        </w:rPr>
      </w:pPr>
      <w:r w:rsidRPr="00DE1556">
        <w:rPr>
          <w:rFonts w:ascii="Times New Roman" w:hAnsi="Times New Roman" w:cs="Times New Roman"/>
          <w:b/>
          <w:bCs/>
          <w:sz w:val="24"/>
          <w:szCs w:val="24"/>
        </w:rPr>
        <w:t xml:space="preserve">            Pranešėja – Vilma Vilkickaitė</w:t>
      </w:r>
    </w:p>
    <w:p w14:paraId="2DDFDE08" w14:textId="77777777" w:rsidR="00F74F45" w:rsidRDefault="00F74F45" w:rsidP="00B339CC">
      <w:pPr>
        <w:rPr>
          <w:rFonts w:ascii="Times New Roman" w:eastAsia="Times New Roman" w:hAnsi="Times New Roman" w:cs="Times New Roman"/>
          <w:b/>
          <w:sz w:val="24"/>
          <w:szCs w:val="24"/>
        </w:rPr>
      </w:pPr>
    </w:p>
    <w:p w14:paraId="5164A7CF" w14:textId="77777777" w:rsidR="004637FA" w:rsidRPr="00797F66" w:rsidRDefault="004637FA">
      <w:pPr>
        <w:spacing w:line="360" w:lineRule="auto"/>
        <w:jc w:val="both"/>
        <w:rPr>
          <w:rFonts w:ascii="Times New Roman" w:hAnsi="Times New Roman" w:cs="Times New Roman"/>
          <w:sz w:val="24"/>
          <w:szCs w:val="24"/>
        </w:rPr>
      </w:pPr>
    </w:p>
    <w:sectPr w:rsidR="004637FA" w:rsidRPr="00797F66" w:rsidSect="008158D3">
      <w:headerReference w:type="even" r:id="rId6"/>
      <w:headerReference w:type="default" r:id="rId7"/>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80E79" w14:textId="77777777" w:rsidR="00226F21" w:rsidRDefault="00226F21">
      <w:pPr>
        <w:spacing w:after="0" w:line="240" w:lineRule="auto"/>
      </w:pPr>
      <w:r>
        <w:separator/>
      </w:r>
    </w:p>
  </w:endnote>
  <w:endnote w:type="continuationSeparator" w:id="0">
    <w:p w14:paraId="3E70368B" w14:textId="77777777" w:rsidR="00226F21" w:rsidRDefault="00226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286E4" w14:textId="77777777" w:rsidR="00226F21" w:rsidRDefault="00226F21">
      <w:pPr>
        <w:spacing w:after="0" w:line="240" w:lineRule="auto"/>
      </w:pPr>
      <w:r>
        <w:separator/>
      </w:r>
    </w:p>
  </w:footnote>
  <w:footnote w:type="continuationSeparator" w:id="0">
    <w:p w14:paraId="77E71AA4" w14:textId="77777777" w:rsidR="00226F21" w:rsidRDefault="00226F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9B579"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CA3C019" w14:textId="77777777" w:rsidR="000D52B3" w:rsidRDefault="00226F2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983B"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A0796">
      <w:rPr>
        <w:rStyle w:val="Puslapionumeris"/>
        <w:noProof/>
      </w:rPr>
      <w:t>5</w:t>
    </w:r>
    <w:r>
      <w:rPr>
        <w:rStyle w:val="Puslapionumeris"/>
      </w:rPr>
      <w:fldChar w:fldCharType="end"/>
    </w:r>
  </w:p>
  <w:p w14:paraId="3E211482" w14:textId="77777777" w:rsidR="000D52B3" w:rsidRDefault="00226F2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4D4C"/>
    <w:rsid w:val="0001074D"/>
    <w:rsid w:val="00044D99"/>
    <w:rsid w:val="000A438B"/>
    <w:rsid w:val="000B534F"/>
    <w:rsid w:val="0013592C"/>
    <w:rsid w:val="001674EF"/>
    <w:rsid w:val="00175BA5"/>
    <w:rsid w:val="0017744E"/>
    <w:rsid w:val="001B568C"/>
    <w:rsid w:val="001D35F1"/>
    <w:rsid w:val="0020190C"/>
    <w:rsid w:val="00226F21"/>
    <w:rsid w:val="00267907"/>
    <w:rsid w:val="002A0796"/>
    <w:rsid w:val="00302CE8"/>
    <w:rsid w:val="00302DDE"/>
    <w:rsid w:val="00326DB0"/>
    <w:rsid w:val="00375C89"/>
    <w:rsid w:val="00383631"/>
    <w:rsid w:val="003C60D4"/>
    <w:rsid w:val="0040129F"/>
    <w:rsid w:val="00457D00"/>
    <w:rsid w:val="004637FA"/>
    <w:rsid w:val="004A09C7"/>
    <w:rsid w:val="004A33CA"/>
    <w:rsid w:val="00537453"/>
    <w:rsid w:val="005B20C9"/>
    <w:rsid w:val="005D3A22"/>
    <w:rsid w:val="006B5AA9"/>
    <w:rsid w:val="00744D4C"/>
    <w:rsid w:val="007457DE"/>
    <w:rsid w:val="0077215C"/>
    <w:rsid w:val="00776191"/>
    <w:rsid w:val="00797F66"/>
    <w:rsid w:val="008051DF"/>
    <w:rsid w:val="008065E8"/>
    <w:rsid w:val="00806ACB"/>
    <w:rsid w:val="008165AF"/>
    <w:rsid w:val="0086437B"/>
    <w:rsid w:val="00886398"/>
    <w:rsid w:val="00897E93"/>
    <w:rsid w:val="008D1F70"/>
    <w:rsid w:val="00946B9F"/>
    <w:rsid w:val="00A00AF6"/>
    <w:rsid w:val="00A156E4"/>
    <w:rsid w:val="00A257FE"/>
    <w:rsid w:val="00A270FC"/>
    <w:rsid w:val="00A62EA7"/>
    <w:rsid w:val="00AC3544"/>
    <w:rsid w:val="00AD7C11"/>
    <w:rsid w:val="00AE769C"/>
    <w:rsid w:val="00B20917"/>
    <w:rsid w:val="00B339CC"/>
    <w:rsid w:val="00B8483C"/>
    <w:rsid w:val="00BC0BEB"/>
    <w:rsid w:val="00C1768C"/>
    <w:rsid w:val="00C17E86"/>
    <w:rsid w:val="00C46558"/>
    <w:rsid w:val="00C46FFA"/>
    <w:rsid w:val="00C8173C"/>
    <w:rsid w:val="00C860C0"/>
    <w:rsid w:val="00C903E9"/>
    <w:rsid w:val="00CA3BEC"/>
    <w:rsid w:val="00CF610A"/>
    <w:rsid w:val="00D165B5"/>
    <w:rsid w:val="00DC10D7"/>
    <w:rsid w:val="00E04B7E"/>
    <w:rsid w:val="00E46B4D"/>
    <w:rsid w:val="00E74C44"/>
    <w:rsid w:val="00EA0FD2"/>
    <w:rsid w:val="00ED6F29"/>
    <w:rsid w:val="00EE03DB"/>
    <w:rsid w:val="00F74F45"/>
    <w:rsid w:val="00FD51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B95FB"/>
  <w15:docId w15:val="{218EA430-F164-46E6-9E2C-53A1886D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52768">
      <w:bodyDiv w:val="1"/>
      <w:marLeft w:val="0"/>
      <w:marRight w:val="0"/>
      <w:marTop w:val="0"/>
      <w:marBottom w:val="0"/>
      <w:divBdr>
        <w:top w:val="none" w:sz="0" w:space="0" w:color="auto"/>
        <w:left w:val="none" w:sz="0" w:space="0" w:color="auto"/>
        <w:bottom w:val="none" w:sz="0" w:space="0" w:color="auto"/>
        <w:right w:val="none" w:sz="0" w:space="0" w:color="auto"/>
      </w:divBdr>
    </w:div>
    <w:div w:id="420565883">
      <w:bodyDiv w:val="1"/>
      <w:marLeft w:val="0"/>
      <w:marRight w:val="0"/>
      <w:marTop w:val="0"/>
      <w:marBottom w:val="0"/>
      <w:divBdr>
        <w:top w:val="none" w:sz="0" w:space="0" w:color="auto"/>
        <w:left w:val="none" w:sz="0" w:space="0" w:color="auto"/>
        <w:bottom w:val="none" w:sz="0" w:space="0" w:color="auto"/>
        <w:right w:val="none" w:sz="0" w:space="0" w:color="auto"/>
      </w:divBdr>
    </w:div>
    <w:div w:id="755439491">
      <w:bodyDiv w:val="1"/>
      <w:marLeft w:val="0"/>
      <w:marRight w:val="0"/>
      <w:marTop w:val="0"/>
      <w:marBottom w:val="0"/>
      <w:divBdr>
        <w:top w:val="none" w:sz="0" w:space="0" w:color="auto"/>
        <w:left w:val="none" w:sz="0" w:space="0" w:color="auto"/>
        <w:bottom w:val="none" w:sz="0" w:space="0" w:color="auto"/>
        <w:right w:val="none" w:sz="0" w:space="0" w:color="auto"/>
      </w:divBdr>
    </w:div>
    <w:div w:id="1302226265">
      <w:bodyDiv w:val="1"/>
      <w:marLeft w:val="0"/>
      <w:marRight w:val="0"/>
      <w:marTop w:val="0"/>
      <w:marBottom w:val="0"/>
      <w:divBdr>
        <w:top w:val="none" w:sz="0" w:space="0" w:color="auto"/>
        <w:left w:val="none" w:sz="0" w:space="0" w:color="auto"/>
        <w:bottom w:val="none" w:sz="0" w:space="0" w:color="auto"/>
        <w:right w:val="none" w:sz="0" w:space="0" w:color="auto"/>
      </w:divBdr>
    </w:div>
    <w:div w:id="1861358685">
      <w:bodyDiv w:val="1"/>
      <w:marLeft w:val="0"/>
      <w:marRight w:val="0"/>
      <w:marTop w:val="0"/>
      <w:marBottom w:val="0"/>
      <w:divBdr>
        <w:top w:val="none" w:sz="0" w:space="0" w:color="auto"/>
        <w:left w:val="none" w:sz="0" w:space="0" w:color="auto"/>
        <w:bottom w:val="none" w:sz="0" w:space="0" w:color="auto"/>
        <w:right w:val="none" w:sz="0" w:space="0" w:color="auto"/>
      </w:divBdr>
    </w:div>
    <w:div w:id="208995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3639</Words>
  <Characters>2075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Taryba</cp:lastModifiedBy>
  <cp:revision>4</cp:revision>
  <dcterms:created xsi:type="dcterms:W3CDTF">2022-02-14T10:58:00Z</dcterms:created>
  <dcterms:modified xsi:type="dcterms:W3CDTF">2022-02-15T09:34:00Z</dcterms:modified>
</cp:coreProperties>
</file>